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120D8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 – ambulatoryjne świadczenia diagnostyczne kosztochłonne.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:rsidR="00497701" w:rsidRPr="00497701" w:rsidRDefault="00497701" w:rsidP="00120D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86051A">
        <w:trPr>
          <w:trHeight w:val="25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97701" w:rsidRPr="00497701" w:rsidRDefault="00497701" w:rsidP="00860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97701" w:rsidRPr="00497701" w:rsidRDefault="00497701" w:rsidP="00860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120D8F" w:rsidRPr="00497701" w:rsidTr="0086051A">
        <w:trPr>
          <w:trHeight w:val="25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37702C" w:rsidRDefault="0086051A" w:rsidP="0086051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2322">
              <w:rPr>
                <w:rFonts w:ascii="Calibri" w:hAnsi="Calibri" w:cs="Calibri"/>
                <w:color w:val="000000"/>
                <w:sz w:val="18"/>
                <w:szCs w:val="18"/>
              </w:rPr>
              <w:t>02.0000.073.02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37702C" w:rsidRDefault="0086051A" w:rsidP="0086051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4678F">
              <w:rPr>
                <w:rFonts w:ascii="Calibri" w:hAnsi="Calibri" w:cs="Calibri"/>
                <w:color w:val="000000"/>
                <w:sz w:val="18"/>
                <w:szCs w:val="18"/>
              </w:rPr>
              <w:t>BADANIA MEDYCYNY NUKLEARNEJ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  <w:bookmarkStart w:id="0" w:name="_GoBack"/>
      <w:bookmarkEnd w:id="0"/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20D8F"/>
    <w:rsid w:val="0018086B"/>
    <w:rsid w:val="002528A5"/>
    <w:rsid w:val="0037702C"/>
    <w:rsid w:val="003A3B07"/>
    <w:rsid w:val="00497701"/>
    <w:rsid w:val="005316BF"/>
    <w:rsid w:val="005C46A7"/>
    <w:rsid w:val="005F2434"/>
    <w:rsid w:val="006B42FB"/>
    <w:rsid w:val="006C0A86"/>
    <w:rsid w:val="0086051A"/>
    <w:rsid w:val="008F17C5"/>
    <w:rsid w:val="009E6D5B"/>
    <w:rsid w:val="00A33523"/>
    <w:rsid w:val="00A8113F"/>
    <w:rsid w:val="00A86EBB"/>
    <w:rsid w:val="00C14A3B"/>
    <w:rsid w:val="00CB5EC3"/>
    <w:rsid w:val="00F9090B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Ligienza-Rolka Katarzyna</cp:lastModifiedBy>
  <cp:revision>7</cp:revision>
  <cp:lastPrinted>2022-09-05T10:26:00Z</cp:lastPrinted>
  <dcterms:created xsi:type="dcterms:W3CDTF">2022-05-26T13:34:00Z</dcterms:created>
  <dcterms:modified xsi:type="dcterms:W3CDTF">2022-09-30T06:51:00Z</dcterms:modified>
</cp:coreProperties>
</file>